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B7EA9" w14:textId="4FC22EE9" w:rsidR="006965E5" w:rsidRDefault="006965E5" w:rsidP="006965E5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225E0B" wp14:editId="4D65A6F0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6E66B" w14:textId="77777777" w:rsidR="006965E5" w:rsidRDefault="006965E5" w:rsidP="006965E5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79328C95" w14:textId="77777777" w:rsidR="006965E5" w:rsidRDefault="006965E5" w:rsidP="006965E5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234817C2" w14:textId="77777777" w:rsidR="006965E5" w:rsidRDefault="006965E5" w:rsidP="006965E5">
      <w:pPr>
        <w:rPr>
          <w:sz w:val="20"/>
          <w:lang w:val="de-DE"/>
        </w:rPr>
      </w:pPr>
    </w:p>
    <w:p w14:paraId="1FC4290C" w14:textId="77777777" w:rsidR="006965E5" w:rsidRDefault="006965E5" w:rsidP="006965E5">
      <w:pPr>
        <w:rPr>
          <w:sz w:val="20"/>
          <w:lang w:val="de-DE"/>
        </w:rPr>
      </w:pPr>
    </w:p>
    <w:p w14:paraId="43677458" w14:textId="77777777" w:rsidR="006965E5" w:rsidRDefault="006965E5" w:rsidP="006965E5">
      <w:pPr>
        <w:rPr>
          <w:sz w:val="20"/>
          <w:lang w:val="de-DE"/>
        </w:rPr>
      </w:pPr>
    </w:p>
    <w:p w14:paraId="72E73CA4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2C0E5644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3D103DC1" w14:textId="0DD9B5AC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687EBC9C" wp14:editId="4AC8A11D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  </w:t>
      </w:r>
    </w:p>
    <w:p w14:paraId="331DE0CB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1C4590C2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33CF211E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2C36500B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</w:p>
    <w:p w14:paraId="3AA98F29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</w:p>
    <w:p w14:paraId="15E5F795" w14:textId="7CD13CF6" w:rsidR="006965E5" w:rsidRDefault="006965E5" w:rsidP="006965E5">
      <w:pPr>
        <w:ind w:left="283" w:right="203"/>
        <w:rPr>
          <w:bCs/>
          <w:sz w:val="22"/>
        </w:rPr>
      </w:pPr>
      <w:r>
        <w:rPr>
          <w:bCs/>
        </w:rPr>
        <w:t xml:space="preserve">   KLASA: 024-01/24-01/0</w:t>
      </w:r>
      <w:r w:rsidR="007549EE">
        <w:rPr>
          <w:bCs/>
        </w:rPr>
        <w:t>2</w:t>
      </w:r>
    </w:p>
    <w:p w14:paraId="3257C0E2" w14:textId="61C5F3F2" w:rsidR="006965E5" w:rsidRDefault="006965E5" w:rsidP="006965E5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ab/>
        <w:t xml:space="preserve">       URBROJ: 2109-20-02-24-</w:t>
      </w:r>
      <w:r w:rsidR="007549EE">
        <w:rPr>
          <w:bCs/>
        </w:rPr>
        <w:t>4</w:t>
      </w:r>
    </w:p>
    <w:p w14:paraId="6B8F68F4" w14:textId="6D366615" w:rsidR="006965E5" w:rsidRDefault="006965E5" w:rsidP="006965E5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 xml:space="preserve">              Dekanovec, </w:t>
      </w:r>
      <w:r w:rsidR="007549EE">
        <w:rPr>
          <w:bCs/>
        </w:rPr>
        <w:t>28</w:t>
      </w:r>
      <w:r>
        <w:rPr>
          <w:bCs/>
        </w:rPr>
        <w:t>.0</w:t>
      </w:r>
      <w:r w:rsidR="007549EE">
        <w:rPr>
          <w:bCs/>
        </w:rPr>
        <w:t>5</w:t>
      </w:r>
      <w:r>
        <w:rPr>
          <w:bCs/>
        </w:rPr>
        <w:t>.2024.</w:t>
      </w:r>
    </w:p>
    <w:p w14:paraId="715C87DB" w14:textId="77777777" w:rsidR="001D705B" w:rsidRPr="00D457FD" w:rsidRDefault="001D705B" w:rsidP="001D705B">
      <w:pPr>
        <w:pStyle w:val="Tijeloteksta"/>
        <w:jc w:val="center"/>
        <w:rPr>
          <w:b/>
          <w:color w:val="000000"/>
          <w:sz w:val="20"/>
          <w:szCs w:val="20"/>
        </w:rPr>
      </w:pPr>
    </w:p>
    <w:p w14:paraId="05D4C8C2" w14:textId="67DF60D8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>Temeljem</w:t>
      </w:r>
      <w:r w:rsidR="00E476CF" w:rsidRPr="00D457FD">
        <w:rPr>
          <w:color w:val="000000"/>
        </w:rPr>
        <w:t xml:space="preserve"> članka 78.</w:t>
      </w:r>
      <w:r w:rsidRPr="00D457FD">
        <w:rPr>
          <w:color w:val="000000"/>
        </w:rPr>
        <w:t xml:space="preserve"> Zakona o koncesijama (NN 69/17</w:t>
      </w:r>
      <w:r w:rsidR="004D3C54">
        <w:rPr>
          <w:color w:val="000000"/>
        </w:rPr>
        <w:t>, 107/20</w:t>
      </w:r>
      <w:r w:rsidRPr="00D457FD">
        <w:rPr>
          <w:color w:val="000000"/>
        </w:rPr>
        <w:t>) te članka 31. Statuta Općine Dekanovec (Službeni glasnik Međimurske županije broj 3/18</w:t>
      </w:r>
      <w:r w:rsidR="00E476CF" w:rsidRPr="00D457FD">
        <w:rPr>
          <w:color w:val="000000"/>
        </w:rPr>
        <w:t>, 10/20</w:t>
      </w:r>
      <w:r w:rsidR="004D3C54">
        <w:rPr>
          <w:color w:val="000000"/>
        </w:rPr>
        <w:t>, 6/21</w:t>
      </w:r>
      <w:r w:rsidR="005C467F">
        <w:rPr>
          <w:color w:val="000000"/>
        </w:rPr>
        <w:t>, 4/22</w:t>
      </w:r>
      <w:r w:rsidRPr="00D457FD">
        <w:rPr>
          <w:color w:val="000000"/>
        </w:rPr>
        <w:t xml:space="preserve">), Općinsko vijeće Općine Dekanovec na </w:t>
      </w:r>
      <w:r w:rsidR="00AD6DEB">
        <w:rPr>
          <w:color w:val="000000"/>
        </w:rPr>
        <w:t>1</w:t>
      </w:r>
      <w:r w:rsidR="00200790">
        <w:rPr>
          <w:color w:val="000000"/>
        </w:rPr>
        <w:t>6</w:t>
      </w:r>
      <w:r w:rsidRPr="00D457FD">
        <w:rPr>
          <w:color w:val="000000"/>
        </w:rPr>
        <w:t xml:space="preserve">. sjednici održanoj </w:t>
      </w:r>
      <w:r w:rsidR="00200790">
        <w:rPr>
          <w:color w:val="000000"/>
        </w:rPr>
        <w:t>2</w:t>
      </w:r>
      <w:r w:rsidR="006965E5">
        <w:rPr>
          <w:color w:val="000000"/>
        </w:rPr>
        <w:t>8</w:t>
      </w:r>
      <w:r w:rsidR="00AD6DEB">
        <w:rPr>
          <w:color w:val="000000"/>
        </w:rPr>
        <w:t>.</w:t>
      </w:r>
      <w:r w:rsidR="00200790">
        <w:rPr>
          <w:color w:val="000000"/>
        </w:rPr>
        <w:t>05</w:t>
      </w:r>
      <w:r w:rsidRPr="00D457FD">
        <w:rPr>
          <w:color w:val="000000"/>
        </w:rPr>
        <w:t>.20</w:t>
      </w:r>
      <w:r w:rsidR="00E476CF" w:rsidRPr="00D457FD">
        <w:rPr>
          <w:color w:val="000000"/>
        </w:rPr>
        <w:t>2</w:t>
      </w:r>
      <w:r w:rsidR="00200790">
        <w:rPr>
          <w:color w:val="000000"/>
        </w:rPr>
        <w:t>4</w:t>
      </w:r>
      <w:r w:rsidRPr="00D457FD">
        <w:rPr>
          <w:color w:val="000000"/>
        </w:rPr>
        <w:t>. godine, donijelo je</w:t>
      </w:r>
    </w:p>
    <w:p w14:paraId="17E54592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11FE682D" w14:textId="0B7F1629" w:rsidR="001D705B" w:rsidRPr="00D457FD" w:rsidRDefault="00200790" w:rsidP="00200790">
      <w:pPr>
        <w:pStyle w:val="Tijeloteksta"/>
        <w:ind w:left="2520" w:firstLine="360"/>
        <w:rPr>
          <w:b/>
          <w:color w:val="000000"/>
        </w:rPr>
      </w:pPr>
      <w:r>
        <w:rPr>
          <w:b/>
          <w:color w:val="000000"/>
        </w:rPr>
        <w:t xml:space="preserve">  I. IZMJENE I DOPUNE </w:t>
      </w:r>
      <w:r w:rsidR="001D705B" w:rsidRPr="00D457FD">
        <w:rPr>
          <w:b/>
          <w:color w:val="000000"/>
        </w:rPr>
        <w:t>PLAN</w:t>
      </w:r>
      <w:r>
        <w:rPr>
          <w:b/>
          <w:color w:val="000000"/>
        </w:rPr>
        <w:t>A</w:t>
      </w:r>
    </w:p>
    <w:p w14:paraId="67EF3D45" w14:textId="30E681A8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davanja koncesija u 202</w:t>
      </w:r>
      <w:r w:rsidR="00922EC9">
        <w:rPr>
          <w:b/>
          <w:color w:val="000000"/>
        </w:rPr>
        <w:t>4</w:t>
      </w:r>
      <w:r w:rsidRPr="00D457FD">
        <w:rPr>
          <w:b/>
          <w:color w:val="000000"/>
        </w:rPr>
        <w:t>. godini</w:t>
      </w:r>
    </w:p>
    <w:p w14:paraId="600E5F60" w14:textId="77777777" w:rsidR="001D705B" w:rsidRPr="00D457FD" w:rsidRDefault="001D705B" w:rsidP="001D705B">
      <w:pPr>
        <w:pStyle w:val="Tijeloteksta"/>
        <w:rPr>
          <w:color w:val="000000"/>
        </w:rPr>
      </w:pPr>
    </w:p>
    <w:tbl>
      <w:tblPr>
        <w:tblW w:w="10745" w:type="dxa"/>
        <w:tblInd w:w="-6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5"/>
        <w:gridCol w:w="5202"/>
        <w:gridCol w:w="4898"/>
      </w:tblGrid>
      <w:tr w:rsidR="00E50B31" w:rsidRPr="00D457FD" w14:paraId="2715770B" w14:textId="77777777" w:rsidTr="00E50B31">
        <w:tc>
          <w:tcPr>
            <w:tcW w:w="64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26DC184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1.</w:t>
            </w:r>
          </w:p>
        </w:tc>
        <w:tc>
          <w:tcPr>
            <w:tcW w:w="52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74D184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Planirani broj koncesija</w:t>
            </w:r>
          </w:p>
          <w:p w14:paraId="67A59E0C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top w:val="double" w:sz="2" w:space="0" w:color="000000"/>
              <w:left w:val="single" w:sz="2" w:space="0" w:color="000000"/>
              <w:right w:val="double" w:sz="2" w:space="0" w:color="000000"/>
            </w:tcBorders>
            <w:vAlign w:val="center"/>
          </w:tcPr>
          <w:p w14:paraId="50F707B7" w14:textId="77777777" w:rsidR="006965E5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14:paraId="57AD1BEF" w14:textId="35683208" w:rsidR="006965E5" w:rsidRPr="00D457FD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4FDA64D9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7D84A4F4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2.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91B2D" w14:textId="77777777" w:rsidR="00E50B31" w:rsidRPr="00D457FD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Predviđene vrste i predmete koncesija</w:t>
            </w: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191C7403" w14:textId="77777777" w:rsidR="00E50B31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Koncesija za obavljanje dimnjačarskih poslova na području Općine Dekanovec</w:t>
            </w:r>
          </w:p>
          <w:p w14:paraId="23B41D72" w14:textId="5B689F67" w:rsidR="006965E5" w:rsidRPr="00D457FD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39A42E97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085BA8C9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3.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DEAA78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Rok na koje se koncesija planira dati</w:t>
            </w:r>
          </w:p>
          <w:p w14:paraId="3F66D33A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8A5546A" w14:textId="2C258119" w:rsidR="00E50B31" w:rsidRPr="00D457FD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 godina</w:t>
            </w:r>
          </w:p>
        </w:tc>
      </w:tr>
      <w:tr w:rsidR="00E50B31" w:rsidRPr="00D457FD" w14:paraId="287EF2B9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6A9C26A7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4.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EB5E85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Pravna osnova za davanje koncesije</w:t>
            </w:r>
          </w:p>
          <w:p w14:paraId="0383BFAB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20943E8" w14:textId="4290D2BC" w:rsidR="00E50B31" w:rsidRPr="00D457FD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Zakon o koncesijama</w:t>
            </w:r>
          </w:p>
        </w:tc>
      </w:tr>
      <w:tr w:rsidR="00E50B31" w:rsidRPr="00D457FD" w14:paraId="7E893C68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9327C13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5.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6C506F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Procijenjena godišnja naknada za pojedinu koncesiju</w:t>
            </w:r>
          </w:p>
          <w:p w14:paraId="10CEA8B7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71E52354" w14:textId="7F98B8A6" w:rsidR="00E50B31" w:rsidRPr="00D457FD" w:rsidRDefault="0093044A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680</w:t>
            </w:r>
            <w:r w:rsidR="006965E5">
              <w:rPr>
                <w:color w:val="000000"/>
              </w:rPr>
              <w:t>,00 eura</w:t>
            </w:r>
          </w:p>
        </w:tc>
      </w:tr>
      <w:tr w:rsidR="00E50B31" w:rsidRPr="00D457FD" w14:paraId="7FE8630D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1DF5B63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6.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14:paraId="0F064DFF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  <w:p w14:paraId="20C1DDAD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2D8BD70" w14:textId="74E0BD7B" w:rsidR="00E50B31" w:rsidRPr="00D457FD" w:rsidRDefault="006965E5" w:rsidP="006965E5">
            <w:pPr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U 2024. godini raskida se ugovor o koncesiji za obavljanje dimnjačarskih poslova na području Općine Dekanovec. Razlog raskida je odlazak koncesionara u mirovinu.</w:t>
            </w:r>
          </w:p>
        </w:tc>
      </w:tr>
    </w:tbl>
    <w:p w14:paraId="112CE32F" w14:textId="77777777" w:rsidR="001D705B" w:rsidRPr="00D457FD" w:rsidRDefault="001D705B" w:rsidP="001D705B">
      <w:pPr>
        <w:pStyle w:val="Tijeloteksta"/>
        <w:jc w:val="left"/>
        <w:rPr>
          <w:color w:val="000000"/>
        </w:rPr>
      </w:pPr>
    </w:p>
    <w:p w14:paraId="0214467D" w14:textId="77777777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</w:r>
    </w:p>
    <w:p w14:paraId="5EE0D6AA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Članak 2.</w:t>
      </w:r>
    </w:p>
    <w:p w14:paraId="72982CDF" w14:textId="1016BBD9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  <w:t>Ovaj Plan stupa na snagu os</w:t>
      </w:r>
      <w:r w:rsidR="00AD6DEB">
        <w:rPr>
          <w:color w:val="000000"/>
        </w:rPr>
        <w:t>mog</w:t>
      </w:r>
      <w:r w:rsidRPr="00D457FD">
        <w:rPr>
          <w:color w:val="000000"/>
        </w:rPr>
        <w:t xml:space="preserve"> dana od dana objave u </w:t>
      </w:r>
      <w:r w:rsidR="00AD6DEB">
        <w:rPr>
          <w:color w:val="000000"/>
        </w:rPr>
        <w:t>„</w:t>
      </w:r>
      <w:r w:rsidRPr="00D457FD">
        <w:rPr>
          <w:color w:val="000000"/>
        </w:rPr>
        <w:t>Službenom glasniku Međimurske županije</w:t>
      </w:r>
      <w:r w:rsidR="00AD6DEB">
        <w:rPr>
          <w:color w:val="000000"/>
        </w:rPr>
        <w:t>“</w:t>
      </w:r>
      <w:r w:rsidRPr="00D457FD">
        <w:rPr>
          <w:color w:val="000000"/>
        </w:rPr>
        <w:t>.</w:t>
      </w:r>
    </w:p>
    <w:p w14:paraId="4D8BE6F3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3D40557F" w14:textId="77777777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681CC6B8" w14:textId="4C5AE06A" w:rsidR="004D3C54" w:rsidRPr="004D3C54" w:rsidRDefault="006965E5" w:rsidP="004D3C54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 OPĆINSKOG VIJEĆA</w:t>
      </w:r>
    </w:p>
    <w:p w14:paraId="34A2E3B2" w14:textId="77777777" w:rsidR="004D3C54" w:rsidRPr="004D3C54" w:rsidRDefault="004D3C54" w:rsidP="004D3C54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Melani Baumgartner</w:t>
      </w:r>
      <w:r w:rsidRPr="004D3C54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p w14:paraId="6806049F" w14:textId="77777777" w:rsidR="004D3C54" w:rsidRPr="004D3C54" w:rsidRDefault="004D3C54" w:rsidP="004D3C54"/>
    <w:sectPr w:rsidR="004D3C54" w:rsidRPr="004D3C54" w:rsidSect="006965E5">
      <w:pgSz w:w="12240" w:h="15840"/>
      <w:pgMar w:top="142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01A2"/>
    <w:multiLevelType w:val="hybridMultilevel"/>
    <w:tmpl w:val="4184B240"/>
    <w:lvl w:ilvl="0" w:tplc="74F45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168FD"/>
    <w:multiLevelType w:val="hybridMultilevel"/>
    <w:tmpl w:val="CE12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20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19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871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698690">
    <w:abstractNumId w:val="4"/>
  </w:num>
  <w:num w:numId="5" w16cid:durableId="1736316558">
    <w:abstractNumId w:val="1"/>
  </w:num>
  <w:num w:numId="6" w16cid:durableId="1453548795">
    <w:abstractNumId w:val="6"/>
  </w:num>
  <w:num w:numId="7" w16cid:durableId="100397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8F"/>
    <w:rsid w:val="00052EFA"/>
    <w:rsid w:val="00127B15"/>
    <w:rsid w:val="001D705B"/>
    <w:rsid w:val="00200790"/>
    <w:rsid w:val="004D3C54"/>
    <w:rsid w:val="004F3FA0"/>
    <w:rsid w:val="005C0A3F"/>
    <w:rsid w:val="005C467F"/>
    <w:rsid w:val="005D0B2B"/>
    <w:rsid w:val="005F0457"/>
    <w:rsid w:val="006965E5"/>
    <w:rsid w:val="007549EE"/>
    <w:rsid w:val="00867BCD"/>
    <w:rsid w:val="00922EC9"/>
    <w:rsid w:val="0093044A"/>
    <w:rsid w:val="0096423C"/>
    <w:rsid w:val="00AD6DEB"/>
    <w:rsid w:val="00AE0001"/>
    <w:rsid w:val="00B71028"/>
    <w:rsid w:val="00BB2745"/>
    <w:rsid w:val="00C32B8F"/>
    <w:rsid w:val="00D457FD"/>
    <w:rsid w:val="00E476CF"/>
    <w:rsid w:val="00E5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601C"/>
  <w15:chartTrackingRefBased/>
  <w15:docId w15:val="{E68A5873-59E8-4400-8117-FED4A0EE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1D705B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1D70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8">
    <w:name w:val="heading 8"/>
    <w:basedOn w:val="Normal"/>
    <w:next w:val="Normal"/>
    <w:link w:val="Naslov8Char"/>
    <w:qFormat/>
    <w:rsid w:val="001D705B"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1D705B"/>
    <w:rPr>
      <w:rFonts w:ascii="Calibri Light" w:eastAsia="Times New Roman" w:hAnsi="Calibri Light" w:cs="Times New Roman"/>
      <w:b/>
      <w:bCs/>
      <w:sz w:val="26"/>
      <w:szCs w:val="26"/>
      <w:lang w:val="hr-HR" w:eastAsia="hr-HR"/>
    </w:rPr>
  </w:style>
  <w:style w:type="character" w:customStyle="1" w:styleId="Naslov8Char">
    <w:name w:val="Naslov 8 Char"/>
    <w:basedOn w:val="Zadanifontodlomka"/>
    <w:link w:val="Naslov8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1D705B"/>
    <w:pPr>
      <w:jc w:val="both"/>
    </w:p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1D70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adrajitablice">
    <w:name w:val="Sadržaji tablice"/>
    <w:basedOn w:val="Normal"/>
    <w:rsid w:val="001D705B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Odlomakpopisa">
    <w:name w:val="List Paragraph"/>
    <w:basedOn w:val="Normal"/>
    <w:uiPriority w:val="34"/>
    <w:qFormat/>
    <w:rsid w:val="005C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4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8</cp:revision>
  <cp:lastPrinted>2024-05-24T08:34:00Z</cp:lastPrinted>
  <dcterms:created xsi:type="dcterms:W3CDTF">2024-05-23T12:13:00Z</dcterms:created>
  <dcterms:modified xsi:type="dcterms:W3CDTF">2024-05-24T08:35:00Z</dcterms:modified>
</cp:coreProperties>
</file>